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ascii="Calibri" w:hAnsi="Calibri"/>
          <w:b/>
          <w:sz w:val="24"/>
        </w:rPr>
      </w:pPr>
      <w:r>
        <w:tab/>
      </w:r>
      <w:r>
        <w:rPr>
          <w:rFonts w:ascii="Calibri" w:hAnsi="Calibri"/>
          <w:color w:val="00B050"/>
          <w:sz w:val="24"/>
        </w:rPr>
        <w:tab/>
      </w:r>
      <w:r>
        <w:rPr>
          <w:rFonts w:ascii="Calibri" w:hAnsi="Calibri"/>
          <w:b/>
          <w:sz w:val="24"/>
        </w:rPr>
        <w:t>1.- (10 puntos, 10%) Busca, en el directorio adecuado…</w:t>
      </w:r>
    </w:p>
    <w:p>
      <w:pPr>
        <w:numPr>
          <w:ilvl w:val="0"/>
          <w:numId w:val="1"/>
        </w:numPr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>El directorio que contiene información sobre el proceso que inicia el sistema.</w:t>
      </w:r>
    </w:p>
    <w:p>
      <w:pPr>
        <w:widowControl w:val="0"/>
        <w:numPr>
          <w:numId w:val="0"/>
        </w:numPr>
        <w:suppressAutoHyphens/>
        <w:autoSpaceDE w:val="0"/>
        <w:spacing w:after="0" w:line="240" w:lineRule="auto"/>
        <w:rPr>
          <w:rFonts w:ascii="Calibri" w:hAnsi="Calibri"/>
          <w:sz w:val="24"/>
        </w:rPr>
      </w:pPr>
    </w:p>
    <w:p>
      <w:pPr>
        <w:widowControl w:val="0"/>
        <w:numPr>
          <w:numId w:val="0"/>
        </w:numPr>
        <w:suppressAutoHyphens/>
        <w:autoSpaceDE w:val="0"/>
        <w:spacing w:after="0" w:line="240" w:lineRule="auto"/>
        <w:rPr>
          <w:rFonts w:ascii="Calibri" w:hAnsi="Calibri"/>
          <w:sz w:val="24"/>
        </w:rPr>
      </w:pPr>
    </w:p>
    <w:p>
      <w:pPr>
        <w:widowControl w:val="0"/>
        <w:numPr>
          <w:numId w:val="0"/>
        </w:numPr>
        <w:suppressAutoHyphens/>
        <w:autoSpaceDE w:val="0"/>
        <w:spacing w:after="0" w:line="240" w:lineRule="auto"/>
        <w:rPr>
          <w:rFonts w:ascii="Calibri" w:hAnsi="Calibri"/>
          <w:sz w:val="24"/>
        </w:rPr>
      </w:pPr>
      <w:r>
        <w:drawing>
          <wp:inline distT="0" distB="0" distL="114300" distR="114300">
            <wp:extent cx="5398135" cy="2073910"/>
            <wp:effectExtent l="0" t="0" r="12065" b="1397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n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98135" cy="2073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numId w:val="0"/>
        </w:numPr>
        <w:suppressAutoHyphens/>
        <w:autoSpaceDE w:val="0"/>
        <w:spacing w:after="0" w:line="240" w:lineRule="auto"/>
        <w:rPr>
          <w:rFonts w:ascii="Calibri" w:hAnsi="Calibri"/>
          <w:sz w:val="24"/>
        </w:rPr>
      </w:pPr>
    </w:p>
    <w:p>
      <w:pPr>
        <w:widowControl w:val="0"/>
        <w:numPr>
          <w:numId w:val="0"/>
        </w:numPr>
        <w:suppressAutoHyphens/>
        <w:autoSpaceDE w:val="0"/>
        <w:spacing w:after="0" w:line="240" w:lineRule="auto"/>
        <w:rPr>
          <w:rFonts w:ascii="Calibri" w:hAnsi="Calibri"/>
          <w:sz w:val="24"/>
        </w:rPr>
      </w:pPr>
    </w:p>
    <w:p>
      <w:pPr>
        <w:widowControl w:val="0"/>
        <w:numPr>
          <w:numId w:val="0"/>
        </w:numPr>
        <w:suppressAutoHyphens/>
        <w:autoSpaceDE w:val="0"/>
        <w:spacing w:after="0" w:line="240" w:lineRule="auto"/>
        <w:rPr>
          <w:rFonts w:ascii="Calibri" w:hAnsi="Calibri"/>
          <w:sz w:val="24"/>
        </w:rPr>
      </w:pPr>
    </w:p>
    <w:p>
      <w:pPr>
        <w:widowControl w:val="0"/>
        <w:numPr>
          <w:numId w:val="0"/>
        </w:numPr>
        <w:suppressAutoHyphens/>
        <w:autoSpaceDE w:val="0"/>
        <w:spacing w:after="0" w:line="240" w:lineRule="auto"/>
        <w:rPr>
          <w:rFonts w:ascii="Calibri" w:hAnsi="Calibri"/>
          <w:sz w:val="24"/>
        </w:rPr>
      </w:pPr>
    </w:p>
    <w:p>
      <w:pPr>
        <w:numPr>
          <w:ilvl w:val="0"/>
          <w:numId w:val="1"/>
        </w:numPr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>Fichero que contiene información sobre la utilización de la memoria.</w:t>
      </w:r>
    </w:p>
    <w:p>
      <w:pPr>
        <w:widowControl w:val="0"/>
        <w:numPr>
          <w:numId w:val="0"/>
        </w:numPr>
        <w:suppressAutoHyphens/>
        <w:autoSpaceDE w:val="0"/>
        <w:spacing w:after="0" w:line="240" w:lineRule="auto"/>
        <w:rPr>
          <w:rFonts w:ascii="Calibri" w:hAnsi="Calibri"/>
          <w:sz w:val="24"/>
        </w:rPr>
      </w:pPr>
    </w:p>
    <w:p>
      <w:pPr>
        <w:widowControl w:val="0"/>
        <w:numPr>
          <w:numId w:val="0"/>
        </w:numPr>
        <w:suppressAutoHyphens/>
        <w:autoSpaceDE w:val="0"/>
        <w:spacing w:after="0" w:line="240" w:lineRule="auto"/>
        <w:rPr>
          <w:rFonts w:ascii="Calibri" w:hAnsi="Calibri"/>
          <w:sz w:val="24"/>
        </w:rPr>
      </w:pPr>
      <w:r>
        <w:drawing>
          <wp:inline distT="0" distB="0" distL="114300" distR="114300">
            <wp:extent cx="5392420" cy="3865245"/>
            <wp:effectExtent l="0" t="0" r="2540" b="571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n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392420" cy="3865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numId w:val="0"/>
        </w:numPr>
        <w:suppressAutoHyphens/>
        <w:autoSpaceDE w:val="0"/>
        <w:spacing w:after="0" w:line="240" w:lineRule="auto"/>
        <w:rPr>
          <w:rFonts w:ascii="Calibri" w:hAnsi="Calibri"/>
          <w:sz w:val="24"/>
        </w:rPr>
      </w:pPr>
    </w:p>
    <w:p>
      <w:pPr>
        <w:widowControl w:val="0"/>
        <w:numPr>
          <w:numId w:val="0"/>
        </w:numPr>
        <w:suppressAutoHyphens/>
        <w:autoSpaceDE w:val="0"/>
        <w:spacing w:after="0" w:line="240" w:lineRule="auto"/>
        <w:rPr>
          <w:rFonts w:ascii="Calibri" w:hAnsi="Calibri"/>
          <w:sz w:val="24"/>
        </w:rPr>
      </w:pPr>
    </w:p>
    <w:p>
      <w:pPr>
        <w:widowControl w:val="0"/>
        <w:numPr>
          <w:numId w:val="0"/>
        </w:numPr>
        <w:suppressAutoHyphens/>
        <w:autoSpaceDE w:val="0"/>
        <w:spacing w:after="0" w:line="240" w:lineRule="auto"/>
        <w:rPr>
          <w:rFonts w:ascii="Calibri" w:hAnsi="Calibri"/>
          <w:sz w:val="24"/>
        </w:rPr>
      </w:pPr>
    </w:p>
    <w:p>
      <w:pPr>
        <w:widowControl w:val="0"/>
        <w:numPr>
          <w:numId w:val="0"/>
        </w:numPr>
        <w:suppressAutoHyphens/>
        <w:autoSpaceDE w:val="0"/>
        <w:spacing w:after="0" w:line="240" w:lineRule="auto"/>
        <w:rPr>
          <w:rFonts w:ascii="Calibri" w:hAnsi="Calibri"/>
          <w:sz w:val="24"/>
        </w:rPr>
      </w:pPr>
    </w:p>
    <w:p>
      <w:pPr>
        <w:widowControl w:val="0"/>
        <w:numPr>
          <w:numId w:val="0"/>
        </w:numPr>
        <w:suppressAutoHyphens/>
        <w:autoSpaceDE w:val="0"/>
        <w:spacing w:after="0" w:line="240" w:lineRule="auto"/>
        <w:rPr>
          <w:rFonts w:ascii="Calibri" w:hAnsi="Calibri"/>
          <w:sz w:val="24"/>
        </w:rPr>
      </w:pPr>
    </w:p>
    <w:p>
      <w:pPr>
        <w:numPr>
          <w:ilvl w:val="0"/>
          <w:numId w:val="1"/>
        </w:numPr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>Fichero que contiene información sobre el tipo, memoria y frecuencia del procesador.</w:t>
      </w:r>
    </w:p>
    <w:p>
      <w:pPr>
        <w:widowControl w:val="0"/>
        <w:numPr>
          <w:numId w:val="0"/>
        </w:numPr>
        <w:suppressAutoHyphens/>
        <w:autoSpaceDE w:val="0"/>
        <w:spacing w:after="0" w:line="240" w:lineRule="auto"/>
        <w:rPr>
          <w:rFonts w:ascii="Calibri" w:hAnsi="Calibri"/>
          <w:sz w:val="24"/>
        </w:rPr>
      </w:pPr>
    </w:p>
    <w:p>
      <w:pPr>
        <w:widowControl w:val="0"/>
        <w:numPr>
          <w:numId w:val="0"/>
        </w:numPr>
        <w:suppressAutoHyphens/>
        <w:autoSpaceDE w:val="0"/>
        <w:spacing w:after="0" w:line="240" w:lineRule="auto"/>
      </w:pPr>
      <w:r>
        <w:drawing>
          <wp:inline distT="0" distB="0" distL="114300" distR="114300">
            <wp:extent cx="5398770" cy="2021840"/>
            <wp:effectExtent l="0" t="0" r="11430" b="508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n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98770" cy="202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numId w:val="0"/>
        </w:numPr>
        <w:suppressAutoHyphens/>
        <w:autoSpaceDE w:val="0"/>
        <w:spacing w:after="0" w:line="240" w:lineRule="auto"/>
      </w:pPr>
    </w:p>
    <w:p>
      <w:pPr>
        <w:widowControl w:val="0"/>
        <w:numPr>
          <w:numId w:val="0"/>
        </w:numPr>
        <w:suppressAutoHyphens/>
        <w:autoSpaceDE w:val="0"/>
        <w:spacing w:after="0" w:line="240" w:lineRule="auto"/>
      </w:pPr>
    </w:p>
    <w:p>
      <w:pPr>
        <w:widowControl w:val="0"/>
        <w:numPr>
          <w:numId w:val="0"/>
        </w:numPr>
        <w:suppressAutoHyphens/>
        <w:autoSpaceDE w:val="0"/>
        <w:spacing w:after="0" w:line="240" w:lineRule="auto"/>
        <w:rPr>
          <w:rFonts w:ascii="Calibri" w:hAnsi="Calibri"/>
          <w:sz w:val="24"/>
        </w:rPr>
      </w:pPr>
    </w:p>
    <w:p>
      <w:pPr>
        <w:widowControl w:val="0"/>
        <w:numPr>
          <w:numId w:val="0"/>
        </w:numPr>
        <w:suppressAutoHyphens/>
        <w:autoSpaceDE w:val="0"/>
        <w:spacing w:after="0" w:line="240" w:lineRule="auto"/>
        <w:rPr>
          <w:rFonts w:ascii="Calibri" w:hAnsi="Calibri"/>
          <w:sz w:val="24"/>
        </w:rPr>
      </w:pPr>
    </w:p>
    <w:p>
      <w:pPr>
        <w:widowControl w:val="0"/>
        <w:numPr>
          <w:numId w:val="0"/>
        </w:numPr>
        <w:suppressAutoHyphens/>
        <w:autoSpaceDE w:val="0"/>
        <w:spacing w:after="0" w:line="240" w:lineRule="auto"/>
        <w:rPr>
          <w:rFonts w:ascii="Calibri" w:hAnsi="Calibri"/>
          <w:sz w:val="24"/>
        </w:rPr>
      </w:pPr>
    </w:p>
    <w:p>
      <w:pPr>
        <w:numPr>
          <w:ilvl w:val="0"/>
          <w:numId w:val="1"/>
        </w:numPr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>Fichero que contiene información sobre la carga del sistema.</w:t>
      </w:r>
    </w:p>
    <w:p>
      <w:pPr>
        <w:widowControl w:val="0"/>
        <w:numPr>
          <w:numId w:val="0"/>
        </w:numPr>
        <w:suppressAutoHyphens/>
        <w:autoSpaceDE w:val="0"/>
        <w:spacing w:after="0" w:line="240" w:lineRule="auto"/>
        <w:rPr>
          <w:rFonts w:ascii="Calibri" w:hAnsi="Calibri"/>
          <w:sz w:val="24"/>
        </w:rPr>
      </w:pPr>
    </w:p>
    <w:p>
      <w:pPr>
        <w:widowControl w:val="0"/>
        <w:numPr>
          <w:numId w:val="0"/>
        </w:numPr>
        <w:suppressAutoHyphens/>
        <w:autoSpaceDE w:val="0"/>
        <w:spacing w:after="0" w:line="240" w:lineRule="auto"/>
        <w:rPr>
          <w:rFonts w:ascii="Calibri" w:hAnsi="Calibri"/>
          <w:sz w:val="24"/>
        </w:rPr>
      </w:pPr>
    </w:p>
    <w:p>
      <w:pPr>
        <w:widowControl w:val="0"/>
        <w:numPr>
          <w:numId w:val="0"/>
        </w:numPr>
        <w:suppressAutoHyphens/>
        <w:autoSpaceDE w:val="0"/>
        <w:spacing w:after="0" w:line="240" w:lineRule="auto"/>
        <w:rPr>
          <w:rFonts w:ascii="Calibri" w:hAnsi="Calibri"/>
          <w:sz w:val="24"/>
        </w:rPr>
      </w:pPr>
    </w:p>
    <w:p>
      <w:pPr>
        <w:widowControl w:val="0"/>
        <w:numPr>
          <w:numId w:val="0"/>
        </w:numPr>
        <w:suppressAutoHyphens/>
        <w:autoSpaceDE w:val="0"/>
        <w:spacing w:after="0" w:line="240" w:lineRule="auto"/>
        <w:rPr>
          <w:rFonts w:ascii="Calibri" w:hAnsi="Calibri"/>
          <w:sz w:val="24"/>
        </w:rPr>
      </w:pPr>
    </w:p>
    <w:p>
      <w:pPr>
        <w:widowControl w:val="0"/>
        <w:numPr>
          <w:numId w:val="0"/>
        </w:numPr>
        <w:suppressAutoHyphens/>
        <w:autoSpaceDE w:val="0"/>
        <w:spacing w:after="0" w:line="240" w:lineRule="auto"/>
        <w:rPr>
          <w:rFonts w:ascii="Calibri" w:hAnsi="Calibri"/>
          <w:sz w:val="24"/>
        </w:rPr>
      </w:pPr>
    </w:p>
    <w:p>
      <w:pPr>
        <w:numPr>
          <w:ilvl w:val="0"/>
          <w:numId w:val="1"/>
        </w:numPr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>Fichero que contiene la versión del núcleo del SO.</w:t>
      </w:r>
    </w:p>
    <w:p>
      <w:pPr>
        <w:widowControl w:val="0"/>
        <w:numPr>
          <w:numId w:val="0"/>
        </w:numPr>
        <w:suppressAutoHyphens/>
        <w:autoSpaceDE w:val="0"/>
        <w:spacing w:after="0" w:line="240" w:lineRule="auto"/>
        <w:rPr>
          <w:rFonts w:ascii="Calibri" w:hAnsi="Calibri"/>
          <w:sz w:val="24"/>
        </w:rPr>
      </w:pPr>
    </w:p>
    <w:p>
      <w:pPr>
        <w:widowControl w:val="0"/>
        <w:numPr>
          <w:numId w:val="0"/>
        </w:numPr>
        <w:suppressAutoHyphens/>
        <w:autoSpaceDE w:val="0"/>
        <w:spacing w:after="0" w:line="240" w:lineRule="auto"/>
        <w:rPr>
          <w:rFonts w:ascii="Calibri" w:hAnsi="Calibri"/>
          <w:sz w:val="24"/>
        </w:rPr>
      </w:pPr>
    </w:p>
    <w:p>
      <w:pPr>
        <w:widowControl w:val="0"/>
        <w:numPr>
          <w:numId w:val="0"/>
        </w:numPr>
        <w:suppressAutoHyphens/>
        <w:autoSpaceDE w:val="0"/>
        <w:spacing w:after="0" w:line="240" w:lineRule="auto"/>
      </w:pPr>
      <w:r>
        <w:drawing>
          <wp:inline distT="0" distB="0" distL="114300" distR="114300">
            <wp:extent cx="5398770" cy="2738755"/>
            <wp:effectExtent l="0" t="0" r="11430" b="444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398770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numId w:val="0"/>
        </w:numPr>
        <w:suppressAutoHyphens/>
        <w:autoSpaceDE w:val="0"/>
        <w:spacing w:after="0" w:line="240" w:lineRule="auto"/>
      </w:pPr>
    </w:p>
    <w:p>
      <w:pPr>
        <w:widowControl w:val="0"/>
        <w:numPr>
          <w:numId w:val="0"/>
        </w:numPr>
        <w:suppressAutoHyphens/>
        <w:autoSpaceDE w:val="0"/>
        <w:spacing w:after="0" w:line="240" w:lineRule="auto"/>
      </w:pPr>
    </w:p>
    <w:p>
      <w:pPr>
        <w:widowControl w:val="0"/>
        <w:numPr>
          <w:numId w:val="0"/>
        </w:numPr>
        <w:suppressAutoHyphens/>
        <w:autoSpaceDE w:val="0"/>
        <w:spacing w:after="0" w:line="240" w:lineRule="auto"/>
      </w:pPr>
    </w:p>
    <w:p>
      <w:pPr>
        <w:widowControl w:val="0"/>
        <w:numPr>
          <w:numId w:val="0"/>
        </w:numPr>
        <w:suppressAutoHyphens/>
        <w:autoSpaceDE w:val="0"/>
        <w:spacing w:after="0" w:line="240" w:lineRule="auto"/>
      </w:pPr>
    </w:p>
    <w:p>
      <w:pPr>
        <w:widowControl w:val="0"/>
        <w:numPr>
          <w:numId w:val="0"/>
        </w:numPr>
        <w:suppressAutoHyphens/>
        <w:autoSpaceDE w:val="0"/>
        <w:spacing w:after="0" w:line="240" w:lineRule="auto"/>
      </w:pPr>
    </w:p>
    <w:p>
      <w:pPr>
        <w:widowControl w:val="0"/>
        <w:numPr>
          <w:numId w:val="0"/>
        </w:numPr>
        <w:suppressAutoHyphens/>
        <w:autoSpaceDE w:val="0"/>
        <w:spacing w:after="0" w:line="240" w:lineRule="auto"/>
      </w:pPr>
    </w:p>
    <w:p>
      <w:pPr>
        <w:widowControl w:val="0"/>
        <w:numPr>
          <w:numId w:val="0"/>
        </w:numPr>
        <w:suppressAutoHyphens/>
        <w:autoSpaceDE w:val="0"/>
        <w:spacing w:after="0" w:line="240" w:lineRule="auto"/>
      </w:pPr>
    </w:p>
    <w:p>
      <w:pPr>
        <w:ind w:firstLine="720"/>
        <w:rPr>
          <w:rFonts w:ascii="Calibri" w:hAnsi="Calibri"/>
          <w:sz w:val="24"/>
        </w:rPr>
      </w:pPr>
    </w:p>
    <w:p>
      <w:pPr>
        <w:numPr>
          <w:ilvl w:val="0"/>
          <w:numId w:val="2"/>
        </w:numPr>
        <w:ind w:left="1416" w:leftChars="0" w:firstLine="0" w:firstLineChars="0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b/>
          <w:sz w:val="24"/>
        </w:rPr>
        <w:t xml:space="preserve">- (10 puntos, 20%) </w:t>
      </w:r>
      <w:r>
        <w:rPr>
          <w:rFonts w:asciiTheme="minorHAnsi" w:hAnsiTheme="minorHAnsi" w:cstheme="minorHAnsi"/>
          <w:sz w:val="24"/>
        </w:rPr>
        <w:t xml:space="preserve">Explica el proceso de ha de hacerse en </w:t>
      </w:r>
      <w:r>
        <w:rPr>
          <w:rFonts w:asciiTheme="minorHAnsi" w:hAnsiTheme="minorHAnsi" w:cstheme="minorHAnsi"/>
          <w:b/>
          <w:sz w:val="24"/>
        </w:rPr>
        <w:t>top</w:t>
      </w:r>
      <w:r>
        <w:rPr>
          <w:rFonts w:asciiTheme="minorHAnsi" w:hAnsiTheme="minorHAnsi" w:cstheme="minorHAnsi"/>
          <w:sz w:val="24"/>
        </w:rPr>
        <w:t xml:space="preserve"> para aumentar al máximo la prioridad de un proceso que está ejecutándose.</w:t>
      </w:r>
    </w:p>
    <w:p>
      <w:pPr>
        <w:widowControl w:val="0"/>
        <w:numPr>
          <w:numId w:val="0"/>
        </w:numPr>
        <w:suppressAutoHyphens/>
        <w:autoSpaceDE w:val="0"/>
        <w:spacing w:after="0" w:line="240" w:lineRule="auto"/>
        <w:rPr>
          <w:rFonts w:asciiTheme="minorHAnsi" w:hAnsiTheme="minorHAnsi" w:cstheme="minorHAnsi"/>
          <w:sz w:val="24"/>
        </w:rPr>
      </w:pPr>
    </w:p>
    <w:p>
      <w:pPr>
        <w:widowControl w:val="0"/>
        <w:numPr>
          <w:numId w:val="0"/>
        </w:numPr>
        <w:suppressAutoHyphens/>
        <w:autoSpaceDE w:val="0"/>
        <w:spacing w:after="0" w:line="240" w:lineRule="auto"/>
        <w:rPr>
          <w:rFonts w:hint="default" w:asciiTheme="minorHAnsi" w:hAnsiTheme="minorHAnsi" w:cstheme="minorHAnsi"/>
          <w:sz w:val="24"/>
          <w:lang w:val="es-ES"/>
        </w:rPr>
      </w:pPr>
      <w:r>
        <w:rPr>
          <w:rFonts w:hint="default" w:asciiTheme="minorHAnsi" w:hAnsiTheme="minorHAnsi" w:cstheme="minorHAnsi"/>
          <w:sz w:val="24"/>
          <w:lang w:val="es-ES"/>
        </w:rPr>
        <w:t>Ejecutamos top, y presionando la tecla r -20 para dar máxima prioridad.</w:t>
      </w:r>
    </w:p>
    <w:p>
      <w:pPr>
        <w:widowControl w:val="0"/>
        <w:numPr>
          <w:numId w:val="0"/>
        </w:numPr>
        <w:suppressAutoHyphens/>
        <w:autoSpaceDE w:val="0"/>
        <w:spacing w:after="0" w:line="240" w:lineRule="auto"/>
        <w:rPr>
          <w:rFonts w:hint="default" w:asciiTheme="minorHAnsi" w:hAnsiTheme="minorHAnsi" w:cstheme="minorHAnsi"/>
          <w:sz w:val="24"/>
          <w:lang w:val="es-ES"/>
        </w:rPr>
      </w:pPr>
    </w:p>
    <w:p>
      <w:pPr>
        <w:widowControl w:val="0"/>
        <w:numPr>
          <w:numId w:val="0"/>
        </w:numPr>
        <w:suppressAutoHyphens/>
        <w:autoSpaceDE w:val="0"/>
        <w:spacing w:after="0" w:line="240" w:lineRule="auto"/>
        <w:rPr>
          <w:rFonts w:hint="default" w:asciiTheme="minorHAnsi" w:hAnsiTheme="minorHAnsi" w:cstheme="minorHAnsi"/>
          <w:sz w:val="24"/>
          <w:lang w:val="es-ES"/>
        </w:rPr>
      </w:pPr>
      <w:r>
        <w:drawing>
          <wp:inline distT="0" distB="0" distL="114300" distR="114300">
            <wp:extent cx="5398770" cy="2747010"/>
            <wp:effectExtent l="0" t="0" r="11430" b="1143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n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398770" cy="2747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numId w:val="0"/>
        </w:numPr>
        <w:suppressAutoHyphens/>
        <w:autoSpaceDE w:val="0"/>
        <w:spacing w:after="0" w:line="240" w:lineRule="auto"/>
        <w:rPr>
          <w:rFonts w:asciiTheme="minorHAnsi" w:hAnsiTheme="minorHAnsi" w:cstheme="minorHAnsi"/>
          <w:sz w:val="24"/>
        </w:rPr>
      </w:pPr>
    </w:p>
    <w:p>
      <w:pPr>
        <w:widowControl w:val="0"/>
        <w:numPr>
          <w:numId w:val="0"/>
        </w:numPr>
        <w:suppressAutoHyphens/>
        <w:autoSpaceDE w:val="0"/>
        <w:spacing w:after="0" w:line="240" w:lineRule="auto"/>
        <w:rPr>
          <w:rFonts w:asciiTheme="minorHAnsi" w:hAnsiTheme="minorHAnsi" w:cstheme="minorHAnsi"/>
          <w:sz w:val="24"/>
        </w:rPr>
      </w:pPr>
    </w:p>
    <w:p>
      <w:pPr>
        <w:ind w:firstLine="708"/>
        <w:rPr>
          <w:rFonts w:asciiTheme="minorHAnsi" w:hAnsiTheme="minorHAnsi" w:cstheme="minorHAnsi"/>
          <w:sz w:val="24"/>
        </w:rPr>
      </w:pPr>
    </w:p>
    <w:p>
      <w:pPr>
        <w:ind w:firstLine="708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tab/>
      </w:r>
      <w:r>
        <w:rPr>
          <w:rFonts w:asciiTheme="minorHAnsi" w:hAnsiTheme="minorHAnsi" w:cstheme="minorHAnsi"/>
          <w:sz w:val="24"/>
        </w:rPr>
        <w:t>3.- (</w:t>
      </w:r>
      <w:r>
        <w:rPr>
          <w:rFonts w:asciiTheme="minorHAnsi" w:hAnsiTheme="minorHAnsi" w:cstheme="minorHAnsi"/>
          <w:b/>
          <w:sz w:val="24"/>
        </w:rPr>
        <w:t>10 puntos, 20%</w:t>
      </w:r>
      <w:r>
        <w:rPr>
          <w:rFonts w:asciiTheme="minorHAnsi" w:hAnsiTheme="minorHAnsi" w:cstheme="minorHAnsi"/>
          <w:sz w:val="24"/>
        </w:rPr>
        <w:t>) Cada vez que se modifican ficheros de configuración es necesario, en la mayoría de las veces, reiniciar el servicio relacionado.</w:t>
      </w:r>
    </w:p>
    <w:p>
      <w:pPr>
        <w:ind w:firstLine="708"/>
        <w:rPr>
          <w:rFonts w:asciiTheme="minorHAnsi" w:hAnsiTheme="minorHAnsi" w:cstheme="minorHAnsi"/>
          <w:b/>
          <w:sz w:val="24"/>
        </w:rPr>
      </w:pPr>
      <w:r>
        <w:rPr>
          <w:rFonts w:asciiTheme="minorHAnsi" w:hAnsiTheme="minorHAnsi" w:cstheme="minorHAnsi"/>
          <w:sz w:val="24"/>
        </w:rPr>
        <w:tab/>
      </w:r>
      <w:r>
        <w:rPr>
          <w:rFonts w:asciiTheme="minorHAnsi" w:hAnsiTheme="minorHAnsi" w:cstheme="minorHAnsi"/>
          <w:sz w:val="24"/>
        </w:rPr>
        <w:t xml:space="preserve">Busca todos los servicios relacionados con </w:t>
      </w:r>
      <w:r>
        <w:rPr>
          <w:rFonts w:asciiTheme="minorHAnsi" w:hAnsiTheme="minorHAnsi" w:cstheme="minorHAnsi"/>
          <w:b/>
          <w:sz w:val="24"/>
        </w:rPr>
        <w:t>Samba</w:t>
      </w:r>
      <w:r>
        <w:rPr>
          <w:rFonts w:asciiTheme="minorHAnsi" w:hAnsiTheme="minorHAnsi" w:cstheme="minorHAnsi"/>
          <w:sz w:val="24"/>
        </w:rPr>
        <w:t xml:space="preserve">, </w:t>
      </w:r>
      <w:r>
        <w:rPr>
          <w:rFonts w:asciiTheme="minorHAnsi" w:hAnsiTheme="minorHAnsi" w:cstheme="minorHAnsi"/>
          <w:b/>
          <w:sz w:val="24"/>
        </w:rPr>
        <w:t>NFS</w:t>
      </w:r>
      <w:r>
        <w:rPr>
          <w:rFonts w:asciiTheme="minorHAnsi" w:hAnsiTheme="minorHAnsi" w:cstheme="minorHAnsi"/>
          <w:sz w:val="24"/>
        </w:rPr>
        <w:t xml:space="preserve"> y los </w:t>
      </w:r>
      <w:r>
        <w:rPr>
          <w:rFonts w:asciiTheme="minorHAnsi" w:hAnsiTheme="minorHAnsi" w:cstheme="minorHAnsi"/>
          <w:b/>
          <w:sz w:val="24"/>
        </w:rPr>
        <w:t>adaptadores de red.</w:t>
      </w:r>
    </w:p>
    <w:p>
      <w:pPr>
        <w:ind w:firstLine="708"/>
        <w:rPr>
          <w:rFonts w:asciiTheme="minorHAnsi" w:hAnsiTheme="minorHAnsi" w:cstheme="minorHAnsi"/>
          <w:b/>
          <w:sz w:val="24"/>
        </w:rPr>
      </w:pPr>
    </w:p>
    <w:p>
      <w:pPr>
        <w:ind w:firstLine="708"/>
        <w:rPr>
          <w:rFonts w:asciiTheme="minorHAnsi" w:hAnsiTheme="minorHAnsi" w:cstheme="minorHAnsi"/>
          <w:b/>
          <w:sz w:val="24"/>
        </w:rPr>
      </w:pPr>
      <w:r>
        <w:drawing>
          <wp:inline distT="0" distB="0" distL="114300" distR="114300">
            <wp:extent cx="5393690" cy="1762760"/>
            <wp:effectExtent l="0" t="0" r="1270" b="508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n 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393690" cy="1762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708"/>
        <w:rPr>
          <w:rFonts w:asciiTheme="minorHAnsi" w:hAnsiTheme="minorHAnsi" w:cstheme="minorHAnsi"/>
          <w:b/>
          <w:sz w:val="24"/>
        </w:rPr>
      </w:pPr>
    </w:p>
    <w:p>
      <w:pPr>
        <w:ind w:firstLine="708"/>
        <w:rPr>
          <w:rFonts w:asciiTheme="minorHAnsi" w:hAnsiTheme="minorHAnsi" w:cstheme="minorHAnsi"/>
          <w:b/>
          <w:sz w:val="24"/>
        </w:rPr>
      </w:pPr>
    </w:p>
    <w:p>
      <w:pPr>
        <w:ind w:firstLine="708"/>
        <w:rPr>
          <w:rFonts w:asciiTheme="minorHAnsi" w:hAnsiTheme="minorHAnsi" w:cstheme="minorHAnsi"/>
          <w:b/>
          <w:sz w:val="24"/>
        </w:rPr>
      </w:pPr>
    </w:p>
    <w:p>
      <w:pPr>
        <w:ind w:firstLine="708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b/>
          <w:sz w:val="24"/>
        </w:rPr>
        <w:tab/>
      </w:r>
      <w:r>
        <w:rPr>
          <w:rFonts w:asciiTheme="minorHAnsi" w:hAnsiTheme="minorHAnsi" w:cstheme="minorHAnsi"/>
          <w:sz w:val="24"/>
        </w:rPr>
        <w:t>Captura una pantalla que muestre la configuración de esos servicios. Después, ejecuta los comandos adecuados para ver su estado actual, si están activos o no y si se inician al arrancar el sistema, indicando en este caso su nivel de ejecución.</w:t>
      </w:r>
    </w:p>
    <w:p>
      <w:pPr>
        <w:ind w:firstLine="708"/>
        <w:rPr>
          <w:rFonts w:asciiTheme="minorHAnsi" w:hAnsiTheme="minorHAnsi" w:cstheme="minorHAnsi"/>
          <w:sz w:val="24"/>
        </w:rPr>
      </w:pPr>
    </w:p>
    <w:p>
      <w:pPr>
        <w:ind w:firstLine="708"/>
        <w:rPr>
          <w:rFonts w:hint="default" w:asciiTheme="minorHAnsi" w:hAnsiTheme="minorHAnsi" w:cstheme="minorHAnsi"/>
          <w:sz w:val="24"/>
          <w:lang w:val="es-ES"/>
        </w:rPr>
      </w:pPr>
      <w:r>
        <w:rPr>
          <w:rFonts w:hint="default" w:asciiTheme="minorHAnsi" w:hAnsiTheme="minorHAnsi" w:cstheme="minorHAnsi"/>
          <w:sz w:val="24"/>
          <w:lang w:val="es-ES"/>
        </w:rPr>
        <w:t>En el directorio /etc/systemd/system se ven enlaces simbólicos a el directorio /lib/systemd/system.</w:t>
      </w:r>
    </w:p>
    <w:p>
      <w:pPr>
        <w:ind w:firstLine="708"/>
        <w:rPr>
          <w:rFonts w:hint="default" w:asciiTheme="minorHAnsi" w:hAnsiTheme="minorHAnsi" w:cstheme="minorHAnsi"/>
          <w:sz w:val="24"/>
          <w:lang w:val="es-ES"/>
        </w:rPr>
      </w:pPr>
    </w:p>
    <w:p>
      <w:pPr>
        <w:ind w:firstLine="708"/>
        <w:rPr>
          <w:rFonts w:hint="default" w:asciiTheme="minorHAnsi" w:hAnsiTheme="minorHAnsi" w:cstheme="minorHAnsi"/>
          <w:sz w:val="24"/>
          <w:lang w:val="es-ES"/>
        </w:rPr>
      </w:pPr>
    </w:p>
    <w:p>
      <w:pPr>
        <w:ind w:firstLine="708"/>
        <w:rPr>
          <w:rFonts w:hint="default" w:asciiTheme="minorHAnsi" w:hAnsiTheme="minorHAnsi" w:cstheme="minorHAnsi"/>
          <w:sz w:val="24"/>
          <w:lang w:val="es-ES"/>
        </w:rPr>
      </w:pPr>
      <w:r>
        <w:drawing>
          <wp:inline distT="0" distB="0" distL="114300" distR="114300">
            <wp:extent cx="5398770" cy="2769870"/>
            <wp:effectExtent l="0" t="0" r="11430" b="381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n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398770" cy="2769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ind w:firstLine="708"/>
        <w:rPr>
          <w:rFonts w:hint="default" w:asciiTheme="minorHAnsi" w:hAnsiTheme="minorHAnsi" w:cstheme="minorHAnsi"/>
          <w:sz w:val="24"/>
          <w:lang w:val="es-ES"/>
        </w:rPr>
      </w:pPr>
    </w:p>
    <w:p>
      <w:pPr>
        <w:ind w:firstLine="708"/>
        <w:rPr>
          <w:rFonts w:hint="default" w:asciiTheme="minorHAnsi" w:hAnsiTheme="minorHAnsi" w:cstheme="minorHAnsi"/>
          <w:sz w:val="24"/>
          <w:lang w:val="es-ES"/>
        </w:rPr>
      </w:pPr>
      <w:r>
        <w:rPr>
          <w:rFonts w:hint="default" w:asciiTheme="minorHAnsi" w:hAnsiTheme="minorHAnsi" w:cstheme="minorHAnsi"/>
          <w:sz w:val="24"/>
          <w:lang w:val="es-ES"/>
        </w:rPr>
        <w:t>Podemos ver el fichero smd.service y vemos como se ejecuta despues de los servicios de red en el nivel de ejecución multi.user.target.</w:t>
      </w:r>
    </w:p>
    <w:p>
      <w:pPr>
        <w:ind w:firstLine="708"/>
        <w:rPr>
          <w:rFonts w:hint="default" w:asciiTheme="minorHAnsi" w:hAnsiTheme="minorHAnsi" w:cstheme="minorHAnsi"/>
          <w:sz w:val="24"/>
          <w:lang w:val="es-ES"/>
        </w:rPr>
      </w:pPr>
    </w:p>
    <w:p>
      <w:pPr>
        <w:rPr>
          <w:rFonts w:hint="default" w:asciiTheme="minorHAnsi" w:hAnsiTheme="minorHAnsi" w:cstheme="minorHAnsi"/>
          <w:sz w:val="24"/>
          <w:lang w:val="es-ES"/>
        </w:rPr>
      </w:pPr>
      <w:r>
        <w:drawing>
          <wp:inline distT="0" distB="0" distL="114300" distR="114300">
            <wp:extent cx="5399405" cy="2767965"/>
            <wp:effectExtent l="0" t="0" r="10795" b="5715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n 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399405" cy="2767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headerReference r:id="rId5" w:type="default"/>
      <w:footerReference r:id="rId7" w:type="default"/>
      <w:headerReference r:id="rId6" w:type="even"/>
      <w:pgSz w:w="11906" w:h="16838"/>
      <w:pgMar w:top="1417" w:right="1701" w:bottom="1417" w:left="1701" w:header="708" w:footer="708" w:gutter="0"/>
      <w:cols w:space="708" w:num="1"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00"/>
    <w:family w:val="auto"/>
    <w:pitch w:val="default"/>
    <w:sig w:usb0="E4002EFF" w:usb1="C000247B" w:usb2="00000009" w:usb3="00000000" w:csb0="200001F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Segoe UI">
    <w:panose1 w:val="020B0502040204020203"/>
    <w:charset w:val="00"/>
    <w:family w:val="auto"/>
    <w:pitch w:val="default"/>
    <w:sig w:usb0="E4002EFF" w:usb1="C000E47F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2936867"/>
      <w:docPartObj>
        <w:docPartGallery w:val="AutoText"/>
      </w:docPartObj>
    </w:sdtPr>
    <w:sdtContent>
      <w:sdt>
        <w:sdtPr>
          <w:id w:val="98381352"/>
          <w:docPartObj>
            <w:docPartGallery w:val="AutoText"/>
          </w:docPartObj>
        </w:sdtPr>
        <w:sdtContent>
          <w:p>
            <w:pPr>
              <w:pStyle w:val="9"/>
              <w:ind w:firstLine="2124"/>
              <w:jc w:val="center"/>
            </w:pPr>
            <w:r>
              <w:t xml:space="preserve">Página </w:t>
            </w:r>
            <w:r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 xml:space="preserve">PAGE</w:instrText>
            </w:r>
            <w:r>
              <w:rPr>
                <w:b/>
                <w:sz w:val="24"/>
                <w:szCs w:val="24"/>
              </w:rPr>
              <w:fldChar w:fldCharType="separate"/>
            </w:r>
            <w:r>
              <w:rPr>
                <w:b/>
              </w:rPr>
              <w:t>1</w:t>
            </w:r>
            <w:r>
              <w:rPr>
                <w:b/>
                <w:sz w:val="24"/>
                <w:szCs w:val="24"/>
              </w:rPr>
              <w:fldChar w:fldCharType="end"/>
            </w:r>
            <w:r>
              <w:t xml:space="preserve"> de </w:t>
            </w:r>
            <w:r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 xml:space="preserve">NUMPAGES</w:instrText>
            </w:r>
            <w:r>
              <w:rPr>
                <w:b/>
                <w:sz w:val="24"/>
                <w:szCs w:val="24"/>
              </w:rPr>
              <w:fldChar w:fldCharType="separate"/>
            </w:r>
            <w:r>
              <w:rPr>
                <w:b/>
              </w:rPr>
              <w:t>1</w:t>
            </w:r>
            <w:r>
              <w:rPr>
                <w:b/>
                <w:sz w:val="24"/>
                <w:szCs w:val="24"/>
              </w:rPr>
              <w:fldChar w:fldCharType="end"/>
            </w:r>
          </w:p>
        </w:sdtContent>
      </w:sdt>
    </w:sdtContent>
  </w:sdt>
  <w:p>
    <w:pPr>
      <w:pStyle w:val="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</w:pPr>
      <w:r>
        <w:separator/>
      </w:r>
    </w:p>
  </w:footnote>
  <w:footnote w:type="continuationSeparator" w:id="1">
    <w:p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rPr>
        <w:rFonts w:cstheme="minorHAnsi"/>
        <w:b/>
        <w:color w:val="FF0000"/>
        <w:sz w:val="32"/>
        <w:szCs w:val="32"/>
      </w:rPr>
    </w:pPr>
    <w:r>
      <w:rPr>
        <w:lang w:eastAsia="es-ES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5313045</wp:posOffset>
          </wp:positionH>
          <wp:positionV relativeFrom="paragraph">
            <wp:posOffset>-335280</wp:posOffset>
          </wp:positionV>
          <wp:extent cx="897890" cy="723900"/>
          <wp:effectExtent l="0" t="0" r="0" b="0"/>
          <wp:wrapTight wrapText="bothSides">
            <wp:wrapPolygon>
              <wp:start x="0" y="0"/>
              <wp:lineTo x="0" y="21032"/>
              <wp:lineTo x="21081" y="21032"/>
              <wp:lineTo x="21081" y="0"/>
              <wp:lineTo x="0" y="0"/>
            </wp:wrapPolygon>
          </wp:wrapTight>
          <wp:docPr id="49" name="0 Imagen" descr="Naranj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9" name="0 Imagen" descr="Naranja.jpg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897890" cy="7239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cstheme="minorHAnsi"/>
        <w:b/>
        <w:sz w:val="32"/>
        <w:szCs w:val="32"/>
      </w:rPr>
      <w:t>ASO: PO UD 07 (RA 2)</w:t>
    </w:r>
  </w:p>
  <w:p>
    <w:pPr>
      <w:pStyle w:val="7"/>
      <w:jc w:val="center"/>
      <w:rPr>
        <w:rFonts w:cstheme="minorHAnsi"/>
        <w:b/>
        <w:sz w:val="32"/>
        <w:szCs w:val="32"/>
      </w:rPr>
    </w:pPr>
    <w:r>
      <w:rPr>
        <w:rFonts w:cstheme="minorHAnsi"/>
        <w:b/>
        <w:sz w:val="32"/>
        <w:szCs w:val="32"/>
      </w:rPr>
      <w:t xml:space="preserve">Nombre: </w:t>
    </w:r>
    <w:r>
      <w:rPr>
        <w:rFonts w:cstheme="minorHAnsi"/>
        <w:b/>
        <w:sz w:val="32"/>
        <w:szCs w:val="32"/>
      </w:rPr>
      <w:tab/>
    </w:r>
    <w:r>
      <w:rPr>
        <w:rFonts w:cstheme="minorHAnsi"/>
        <w:b/>
        <w:sz w:val="32"/>
        <w:szCs w:val="32"/>
      </w:rPr>
      <w:tab/>
    </w:r>
    <w:r>
      <w:rPr>
        <w:rFonts w:cstheme="minorHAnsi"/>
        <w:b/>
        <w:sz w:val="32"/>
        <w:szCs w:val="32"/>
      </w:rPr>
      <w:t>Tiempo estimado: 30’</w:t>
    </w:r>
  </w:p>
  <w:p>
    <w:pPr>
      <w:pStyle w:val="7"/>
      <w:rPr>
        <w:b/>
        <w:sz w:val="32"/>
        <w:szCs w:val="32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cr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B861A09"/>
    <w:multiLevelType w:val="singleLevel"/>
    <w:tmpl w:val="9B861A09"/>
    <w:lvl w:ilvl="0" w:tentative="0">
      <w:start w:val="2"/>
      <w:numFmt w:val="decimal"/>
      <w:lvlText w:val="%1."/>
      <w:lvlJc w:val="left"/>
      <w:pPr>
        <w:tabs>
          <w:tab w:val="left" w:pos="312"/>
        </w:tabs>
        <w:ind w:left="1416" w:leftChars="0" w:firstLine="0" w:firstLineChars="0"/>
      </w:pPr>
    </w:lvl>
  </w:abstractNum>
  <w:abstractNum w:abstractNumId="1">
    <w:nsid w:val="6E307306"/>
    <w:multiLevelType w:val="multilevel"/>
    <w:tmpl w:val="6E307306"/>
    <w:lvl w:ilvl="0" w:tentative="0">
      <w:start w:val="1"/>
      <w:numFmt w:val="lowerLetter"/>
      <w:lvlText w:val="%1."/>
      <w:lvlJc w:val="left"/>
      <w:pPr>
        <w:ind w:left="1776" w:hanging="360"/>
      </w:pPr>
    </w:lvl>
    <w:lvl w:ilvl="1" w:tentative="0">
      <w:start w:val="1"/>
      <w:numFmt w:val="lowerLetter"/>
      <w:lvlText w:val="%2."/>
      <w:lvlJc w:val="left"/>
      <w:pPr>
        <w:ind w:left="2496" w:hanging="360"/>
      </w:pPr>
    </w:lvl>
    <w:lvl w:ilvl="2" w:tentative="0">
      <w:start w:val="1"/>
      <w:numFmt w:val="lowerRoman"/>
      <w:lvlText w:val="%3."/>
      <w:lvlJc w:val="right"/>
      <w:pPr>
        <w:ind w:left="3216" w:hanging="180"/>
      </w:pPr>
    </w:lvl>
    <w:lvl w:ilvl="3" w:tentative="0">
      <w:start w:val="1"/>
      <w:numFmt w:val="decimal"/>
      <w:lvlText w:val="%4."/>
      <w:lvlJc w:val="left"/>
      <w:pPr>
        <w:ind w:left="3936" w:hanging="360"/>
      </w:pPr>
    </w:lvl>
    <w:lvl w:ilvl="4" w:tentative="0">
      <w:start w:val="1"/>
      <w:numFmt w:val="lowerLetter"/>
      <w:lvlText w:val="%5."/>
      <w:lvlJc w:val="left"/>
      <w:pPr>
        <w:ind w:left="4656" w:hanging="360"/>
      </w:pPr>
    </w:lvl>
    <w:lvl w:ilvl="5" w:tentative="0">
      <w:start w:val="1"/>
      <w:numFmt w:val="lowerRoman"/>
      <w:lvlText w:val="%6."/>
      <w:lvlJc w:val="right"/>
      <w:pPr>
        <w:ind w:left="5376" w:hanging="180"/>
      </w:pPr>
    </w:lvl>
    <w:lvl w:ilvl="6" w:tentative="0">
      <w:start w:val="1"/>
      <w:numFmt w:val="decimal"/>
      <w:lvlText w:val="%7."/>
      <w:lvlJc w:val="left"/>
      <w:pPr>
        <w:ind w:left="6096" w:hanging="360"/>
      </w:pPr>
    </w:lvl>
    <w:lvl w:ilvl="7" w:tentative="0">
      <w:start w:val="1"/>
      <w:numFmt w:val="lowerLetter"/>
      <w:lvlText w:val="%8."/>
      <w:lvlJc w:val="left"/>
      <w:pPr>
        <w:ind w:left="6816" w:hanging="360"/>
      </w:pPr>
    </w:lvl>
    <w:lvl w:ilvl="8" w:tentative="0">
      <w:start w:val="1"/>
      <w:numFmt w:val="lowerRoman"/>
      <w:lvlText w:val="%9."/>
      <w:lvlJc w:val="right"/>
      <w:pPr>
        <w:ind w:left="7536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cumentProtection w:enforcement="0"/>
  <w:defaultTabStop w:val="708"/>
  <w:hyphenationZone w:val="425"/>
  <w:characterSpacingControl w:val="doNotCompress"/>
  <w:footnotePr>
    <w:footnote w:id="0"/>
    <w:footnote w:id="1"/>
  </w:footnotePr>
  <w:endnotePr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5055B"/>
    <w:rsid w:val="00000EA3"/>
    <w:rsid w:val="000022D6"/>
    <w:rsid w:val="00003609"/>
    <w:rsid w:val="00005C2B"/>
    <w:rsid w:val="000064BA"/>
    <w:rsid w:val="000106D9"/>
    <w:rsid w:val="00013E14"/>
    <w:rsid w:val="00015144"/>
    <w:rsid w:val="000151AC"/>
    <w:rsid w:val="00031D78"/>
    <w:rsid w:val="00032287"/>
    <w:rsid w:val="00036E89"/>
    <w:rsid w:val="00042FC0"/>
    <w:rsid w:val="00045282"/>
    <w:rsid w:val="00047D37"/>
    <w:rsid w:val="0005055B"/>
    <w:rsid w:val="0005724E"/>
    <w:rsid w:val="000821E2"/>
    <w:rsid w:val="00093AD2"/>
    <w:rsid w:val="000B5FDD"/>
    <w:rsid w:val="000B615B"/>
    <w:rsid w:val="000C29D3"/>
    <w:rsid w:val="000C3B83"/>
    <w:rsid w:val="000D15F0"/>
    <w:rsid w:val="000E3151"/>
    <w:rsid w:val="000E7CAF"/>
    <w:rsid w:val="000F2645"/>
    <w:rsid w:val="000F4237"/>
    <w:rsid w:val="000F52F8"/>
    <w:rsid w:val="001109F3"/>
    <w:rsid w:val="001212B1"/>
    <w:rsid w:val="00124419"/>
    <w:rsid w:val="00137589"/>
    <w:rsid w:val="0014385A"/>
    <w:rsid w:val="00150795"/>
    <w:rsid w:val="00153345"/>
    <w:rsid w:val="00172D8A"/>
    <w:rsid w:val="00175AAA"/>
    <w:rsid w:val="00176C06"/>
    <w:rsid w:val="00180F1E"/>
    <w:rsid w:val="001826DC"/>
    <w:rsid w:val="001852F9"/>
    <w:rsid w:val="00197386"/>
    <w:rsid w:val="00197EFB"/>
    <w:rsid w:val="001A2AB7"/>
    <w:rsid w:val="001B6478"/>
    <w:rsid w:val="001C1B09"/>
    <w:rsid w:val="001C1BE8"/>
    <w:rsid w:val="001C7613"/>
    <w:rsid w:val="001E50DF"/>
    <w:rsid w:val="001E601F"/>
    <w:rsid w:val="001F13B6"/>
    <w:rsid w:val="001F1BB6"/>
    <w:rsid w:val="001F2AB1"/>
    <w:rsid w:val="001F6C85"/>
    <w:rsid w:val="001F6CE4"/>
    <w:rsid w:val="0020191B"/>
    <w:rsid w:val="002033A2"/>
    <w:rsid w:val="00203855"/>
    <w:rsid w:val="002060D5"/>
    <w:rsid w:val="00220497"/>
    <w:rsid w:val="00221C02"/>
    <w:rsid w:val="00237C21"/>
    <w:rsid w:val="00241678"/>
    <w:rsid w:val="00256A6C"/>
    <w:rsid w:val="0026281F"/>
    <w:rsid w:val="00271C3B"/>
    <w:rsid w:val="00285CE5"/>
    <w:rsid w:val="00286E07"/>
    <w:rsid w:val="0029321B"/>
    <w:rsid w:val="00296FAE"/>
    <w:rsid w:val="002A4B6B"/>
    <w:rsid w:val="002A6A46"/>
    <w:rsid w:val="002A7CD2"/>
    <w:rsid w:val="002B496A"/>
    <w:rsid w:val="002B660E"/>
    <w:rsid w:val="002B714A"/>
    <w:rsid w:val="002D3B0A"/>
    <w:rsid w:val="002D4809"/>
    <w:rsid w:val="002D52A2"/>
    <w:rsid w:val="002D52D9"/>
    <w:rsid w:val="002D77B1"/>
    <w:rsid w:val="002E081B"/>
    <w:rsid w:val="002F2BFF"/>
    <w:rsid w:val="002F6765"/>
    <w:rsid w:val="00303ACF"/>
    <w:rsid w:val="003063A2"/>
    <w:rsid w:val="003073F3"/>
    <w:rsid w:val="00307526"/>
    <w:rsid w:val="00314041"/>
    <w:rsid w:val="00324DE8"/>
    <w:rsid w:val="003411B0"/>
    <w:rsid w:val="00350267"/>
    <w:rsid w:val="00363963"/>
    <w:rsid w:val="003759FC"/>
    <w:rsid w:val="003803E4"/>
    <w:rsid w:val="00391D2E"/>
    <w:rsid w:val="0039348E"/>
    <w:rsid w:val="003942F6"/>
    <w:rsid w:val="00396025"/>
    <w:rsid w:val="003A53BF"/>
    <w:rsid w:val="003B4956"/>
    <w:rsid w:val="003D0F96"/>
    <w:rsid w:val="003D2F8A"/>
    <w:rsid w:val="003D3603"/>
    <w:rsid w:val="003D52C0"/>
    <w:rsid w:val="003E00DC"/>
    <w:rsid w:val="003E3975"/>
    <w:rsid w:val="003E433D"/>
    <w:rsid w:val="003F0E00"/>
    <w:rsid w:val="003F5F8C"/>
    <w:rsid w:val="003F7DA6"/>
    <w:rsid w:val="00402094"/>
    <w:rsid w:val="00415744"/>
    <w:rsid w:val="00416414"/>
    <w:rsid w:val="0043154D"/>
    <w:rsid w:val="004455E2"/>
    <w:rsid w:val="00445611"/>
    <w:rsid w:val="00446D0C"/>
    <w:rsid w:val="00452DEA"/>
    <w:rsid w:val="00471D25"/>
    <w:rsid w:val="00475337"/>
    <w:rsid w:val="00477AED"/>
    <w:rsid w:val="0049623B"/>
    <w:rsid w:val="004B0239"/>
    <w:rsid w:val="004B10E0"/>
    <w:rsid w:val="004B2AF9"/>
    <w:rsid w:val="004B5B97"/>
    <w:rsid w:val="004B6A7B"/>
    <w:rsid w:val="004C066F"/>
    <w:rsid w:val="004C1E88"/>
    <w:rsid w:val="004C45C4"/>
    <w:rsid w:val="004C5B95"/>
    <w:rsid w:val="004E0E14"/>
    <w:rsid w:val="004E584F"/>
    <w:rsid w:val="00503BE3"/>
    <w:rsid w:val="00507AD5"/>
    <w:rsid w:val="00507EC7"/>
    <w:rsid w:val="00514D57"/>
    <w:rsid w:val="0052508F"/>
    <w:rsid w:val="00545BE2"/>
    <w:rsid w:val="0055392A"/>
    <w:rsid w:val="005669AC"/>
    <w:rsid w:val="00577862"/>
    <w:rsid w:val="00580933"/>
    <w:rsid w:val="00581A67"/>
    <w:rsid w:val="005A3538"/>
    <w:rsid w:val="005A5F8F"/>
    <w:rsid w:val="005C3546"/>
    <w:rsid w:val="005D29E8"/>
    <w:rsid w:val="005F31D0"/>
    <w:rsid w:val="00602ACB"/>
    <w:rsid w:val="00602C50"/>
    <w:rsid w:val="0060538E"/>
    <w:rsid w:val="0061413F"/>
    <w:rsid w:val="00615080"/>
    <w:rsid w:val="00631814"/>
    <w:rsid w:val="00633AFB"/>
    <w:rsid w:val="00634B75"/>
    <w:rsid w:val="00637B43"/>
    <w:rsid w:val="00642C9B"/>
    <w:rsid w:val="00646C97"/>
    <w:rsid w:val="006506DF"/>
    <w:rsid w:val="00663390"/>
    <w:rsid w:val="006642F4"/>
    <w:rsid w:val="00671E90"/>
    <w:rsid w:val="00682481"/>
    <w:rsid w:val="00683BB0"/>
    <w:rsid w:val="00697485"/>
    <w:rsid w:val="006976D4"/>
    <w:rsid w:val="00697F77"/>
    <w:rsid w:val="006A7A40"/>
    <w:rsid w:val="006B2175"/>
    <w:rsid w:val="006B4615"/>
    <w:rsid w:val="006B696A"/>
    <w:rsid w:val="006C30DD"/>
    <w:rsid w:val="006D76ED"/>
    <w:rsid w:val="006F2DAA"/>
    <w:rsid w:val="00716A00"/>
    <w:rsid w:val="00726B4C"/>
    <w:rsid w:val="007436A9"/>
    <w:rsid w:val="00752B07"/>
    <w:rsid w:val="007548FD"/>
    <w:rsid w:val="007551E4"/>
    <w:rsid w:val="0076699A"/>
    <w:rsid w:val="00772637"/>
    <w:rsid w:val="00773019"/>
    <w:rsid w:val="007748C7"/>
    <w:rsid w:val="00777DF6"/>
    <w:rsid w:val="00781910"/>
    <w:rsid w:val="007A33EC"/>
    <w:rsid w:val="007A5368"/>
    <w:rsid w:val="007B011C"/>
    <w:rsid w:val="007B750A"/>
    <w:rsid w:val="007B7623"/>
    <w:rsid w:val="007E448F"/>
    <w:rsid w:val="007F736A"/>
    <w:rsid w:val="00804D9E"/>
    <w:rsid w:val="0082334D"/>
    <w:rsid w:val="0082593C"/>
    <w:rsid w:val="00827D6D"/>
    <w:rsid w:val="00836565"/>
    <w:rsid w:val="00843B8A"/>
    <w:rsid w:val="00846F18"/>
    <w:rsid w:val="008544E1"/>
    <w:rsid w:val="0086717F"/>
    <w:rsid w:val="008679D6"/>
    <w:rsid w:val="008859F7"/>
    <w:rsid w:val="008873BF"/>
    <w:rsid w:val="0089397A"/>
    <w:rsid w:val="00895DC4"/>
    <w:rsid w:val="008C0040"/>
    <w:rsid w:val="008C2236"/>
    <w:rsid w:val="008C790E"/>
    <w:rsid w:val="008E23A6"/>
    <w:rsid w:val="008E6F1D"/>
    <w:rsid w:val="008E6F96"/>
    <w:rsid w:val="008F3014"/>
    <w:rsid w:val="008F35CE"/>
    <w:rsid w:val="008F4CA5"/>
    <w:rsid w:val="0090176F"/>
    <w:rsid w:val="00902580"/>
    <w:rsid w:val="009228C5"/>
    <w:rsid w:val="00923FE7"/>
    <w:rsid w:val="00935DC6"/>
    <w:rsid w:val="00941DDF"/>
    <w:rsid w:val="00944245"/>
    <w:rsid w:val="0095089E"/>
    <w:rsid w:val="009541D4"/>
    <w:rsid w:val="00954F46"/>
    <w:rsid w:val="00965203"/>
    <w:rsid w:val="00971C6D"/>
    <w:rsid w:val="00972879"/>
    <w:rsid w:val="00977468"/>
    <w:rsid w:val="00983A68"/>
    <w:rsid w:val="00985386"/>
    <w:rsid w:val="00991FA5"/>
    <w:rsid w:val="00992A00"/>
    <w:rsid w:val="00992D2E"/>
    <w:rsid w:val="00994A0E"/>
    <w:rsid w:val="00994FDD"/>
    <w:rsid w:val="009A7B9F"/>
    <w:rsid w:val="009C34EB"/>
    <w:rsid w:val="009C44FD"/>
    <w:rsid w:val="009C477E"/>
    <w:rsid w:val="009C5810"/>
    <w:rsid w:val="009C7773"/>
    <w:rsid w:val="009D5219"/>
    <w:rsid w:val="009F1173"/>
    <w:rsid w:val="009F1ACD"/>
    <w:rsid w:val="009F29AD"/>
    <w:rsid w:val="00A007A9"/>
    <w:rsid w:val="00A04275"/>
    <w:rsid w:val="00A0491C"/>
    <w:rsid w:val="00A07AD3"/>
    <w:rsid w:val="00A12329"/>
    <w:rsid w:val="00A24179"/>
    <w:rsid w:val="00A252B3"/>
    <w:rsid w:val="00A34D21"/>
    <w:rsid w:val="00A3753E"/>
    <w:rsid w:val="00A50D9C"/>
    <w:rsid w:val="00A513D7"/>
    <w:rsid w:val="00A52FE2"/>
    <w:rsid w:val="00A55FB2"/>
    <w:rsid w:val="00A614C7"/>
    <w:rsid w:val="00A63978"/>
    <w:rsid w:val="00A662FE"/>
    <w:rsid w:val="00A71216"/>
    <w:rsid w:val="00A76A25"/>
    <w:rsid w:val="00A84C10"/>
    <w:rsid w:val="00A960FB"/>
    <w:rsid w:val="00AB03A5"/>
    <w:rsid w:val="00AB0B98"/>
    <w:rsid w:val="00AB54CF"/>
    <w:rsid w:val="00AB70E0"/>
    <w:rsid w:val="00AB7669"/>
    <w:rsid w:val="00AC0BA3"/>
    <w:rsid w:val="00AC236E"/>
    <w:rsid w:val="00AD2AFF"/>
    <w:rsid w:val="00AE054B"/>
    <w:rsid w:val="00AE6787"/>
    <w:rsid w:val="00B3102B"/>
    <w:rsid w:val="00B354C2"/>
    <w:rsid w:val="00B41788"/>
    <w:rsid w:val="00B42A35"/>
    <w:rsid w:val="00B46C10"/>
    <w:rsid w:val="00B51BBC"/>
    <w:rsid w:val="00B6306D"/>
    <w:rsid w:val="00B6654D"/>
    <w:rsid w:val="00B7417A"/>
    <w:rsid w:val="00B84FCB"/>
    <w:rsid w:val="00B85C71"/>
    <w:rsid w:val="00B865B0"/>
    <w:rsid w:val="00BA36DC"/>
    <w:rsid w:val="00BA75A6"/>
    <w:rsid w:val="00BC71B7"/>
    <w:rsid w:val="00BD0EBF"/>
    <w:rsid w:val="00BD30D3"/>
    <w:rsid w:val="00BD7286"/>
    <w:rsid w:val="00BF2A61"/>
    <w:rsid w:val="00BF36BA"/>
    <w:rsid w:val="00BF3F2F"/>
    <w:rsid w:val="00C01E61"/>
    <w:rsid w:val="00C11238"/>
    <w:rsid w:val="00C16755"/>
    <w:rsid w:val="00C216BA"/>
    <w:rsid w:val="00C31B4F"/>
    <w:rsid w:val="00C37DEF"/>
    <w:rsid w:val="00C505DA"/>
    <w:rsid w:val="00C56252"/>
    <w:rsid w:val="00C623DF"/>
    <w:rsid w:val="00C74534"/>
    <w:rsid w:val="00C8197F"/>
    <w:rsid w:val="00C81DA1"/>
    <w:rsid w:val="00C82F36"/>
    <w:rsid w:val="00C85507"/>
    <w:rsid w:val="00C90567"/>
    <w:rsid w:val="00C918C5"/>
    <w:rsid w:val="00C97ADB"/>
    <w:rsid w:val="00CA4239"/>
    <w:rsid w:val="00CB5C7C"/>
    <w:rsid w:val="00CB5E0D"/>
    <w:rsid w:val="00CB67E1"/>
    <w:rsid w:val="00CB7E67"/>
    <w:rsid w:val="00CC1C21"/>
    <w:rsid w:val="00CD0BF1"/>
    <w:rsid w:val="00CE1661"/>
    <w:rsid w:val="00CE5C6D"/>
    <w:rsid w:val="00CF0A7E"/>
    <w:rsid w:val="00CF3548"/>
    <w:rsid w:val="00D03627"/>
    <w:rsid w:val="00D03776"/>
    <w:rsid w:val="00D103EB"/>
    <w:rsid w:val="00D12D8F"/>
    <w:rsid w:val="00D2273E"/>
    <w:rsid w:val="00D30BA0"/>
    <w:rsid w:val="00D31F1F"/>
    <w:rsid w:val="00D32331"/>
    <w:rsid w:val="00D46751"/>
    <w:rsid w:val="00D61488"/>
    <w:rsid w:val="00D63C07"/>
    <w:rsid w:val="00D65181"/>
    <w:rsid w:val="00D75B3C"/>
    <w:rsid w:val="00D81602"/>
    <w:rsid w:val="00D83853"/>
    <w:rsid w:val="00D92505"/>
    <w:rsid w:val="00DB43AB"/>
    <w:rsid w:val="00DB7906"/>
    <w:rsid w:val="00DC27DA"/>
    <w:rsid w:val="00DD7914"/>
    <w:rsid w:val="00DE0FAB"/>
    <w:rsid w:val="00E038BF"/>
    <w:rsid w:val="00E05A50"/>
    <w:rsid w:val="00E1409F"/>
    <w:rsid w:val="00E2086A"/>
    <w:rsid w:val="00E23B31"/>
    <w:rsid w:val="00E2500D"/>
    <w:rsid w:val="00E3731A"/>
    <w:rsid w:val="00E403BD"/>
    <w:rsid w:val="00E40D25"/>
    <w:rsid w:val="00E47749"/>
    <w:rsid w:val="00E52158"/>
    <w:rsid w:val="00E630A9"/>
    <w:rsid w:val="00E71EB9"/>
    <w:rsid w:val="00E75BA5"/>
    <w:rsid w:val="00E83348"/>
    <w:rsid w:val="00E841AA"/>
    <w:rsid w:val="00EA07DD"/>
    <w:rsid w:val="00EC44E2"/>
    <w:rsid w:val="00EC4A11"/>
    <w:rsid w:val="00ED081C"/>
    <w:rsid w:val="00ED1DC8"/>
    <w:rsid w:val="00EE21F9"/>
    <w:rsid w:val="00EE5826"/>
    <w:rsid w:val="00EE77D5"/>
    <w:rsid w:val="00F0637F"/>
    <w:rsid w:val="00F06D0C"/>
    <w:rsid w:val="00F07C90"/>
    <w:rsid w:val="00F105AD"/>
    <w:rsid w:val="00F130C6"/>
    <w:rsid w:val="00F141DC"/>
    <w:rsid w:val="00F1737C"/>
    <w:rsid w:val="00F26D14"/>
    <w:rsid w:val="00F3607F"/>
    <w:rsid w:val="00F36F19"/>
    <w:rsid w:val="00F40F6F"/>
    <w:rsid w:val="00F42FF9"/>
    <w:rsid w:val="00F506E7"/>
    <w:rsid w:val="00F50BB4"/>
    <w:rsid w:val="00F55203"/>
    <w:rsid w:val="00F553A1"/>
    <w:rsid w:val="00F6339C"/>
    <w:rsid w:val="00F674A7"/>
    <w:rsid w:val="00F71A19"/>
    <w:rsid w:val="00F7505E"/>
    <w:rsid w:val="00F810EC"/>
    <w:rsid w:val="00F93FF5"/>
    <w:rsid w:val="00F96B7D"/>
    <w:rsid w:val="00FA1284"/>
    <w:rsid w:val="00FA549D"/>
    <w:rsid w:val="00FB20AB"/>
    <w:rsid w:val="00FB57B3"/>
    <w:rsid w:val="00FC1307"/>
    <w:rsid w:val="00FC1659"/>
    <w:rsid w:val="00FC25DE"/>
    <w:rsid w:val="00FC48EA"/>
    <w:rsid w:val="00FC49C1"/>
    <w:rsid w:val="00FC66DB"/>
    <w:rsid w:val="00FD06FD"/>
    <w:rsid w:val="00FE3C8B"/>
    <w:rsid w:val="00FE40CF"/>
    <w:rsid w:val="00FE4BA1"/>
    <w:rsid w:val="00FF0DE2"/>
    <w:rsid w:val="00FF12B6"/>
    <w:rsid w:val="5FC72423"/>
    <w:rsid w:val="744524E8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s-E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qFormat="1" w:unhideWhenUsed="0" w:uiPriority="34" w:semiHidden="0" w:name="List Paragraph"/>
  </w:latentStyles>
  <w:style w:type="paragraph" w:default="1" w:styleId="1">
    <w:name w:val="Normal"/>
    <w:qFormat/>
    <w:uiPriority w:val="0"/>
    <w:pPr>
      <w:widowControl w:val="0"/>
      <w:suppressAutoHyphens/>
      <w:autoSpaceDE w:val="0"/>
      <w:spacing w:after="0" w:line="240" w:lineRule="auto"/>
    </w:pPr>
    <w:rPr>
      <w:rFonts w:ascii="Times New Roman" w:hAnsi="Times New Roman" w:eastAsia="Times New Roman" w:cs="Times New Roman"/>
      <w:sz w:val="20"/>
      <w:szCs w:val="24"/>
      <w:lang w:val="es-ES" w:eastAsia="ar-SA" w:bidi="ar-SA"/>
    </w:rPr>
  </w:style>
  <w:style w:type="character" w:default="1" w:styleId="2">
    <w:name w:val="Default Paragraph Font"/>
    <w:semiHidden/>
    <w:unhideWhenUsed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HTML Code"/>
    <w:basedOn w:val="2"/>
    <w:semiHidden/>
    <w:unhideWhenUsed/>
    <w:uiPriority w:val="99"/>
    <w:rPr>
      <w:rFonts w:ascii="Courier New" w:hAnsi="Courier New" w:eastAsia="Times New Roman" w:cs="Courier New"/>
      <w:sz w:val="20"/>
      <w:szCs w:val="20"/>
    </w:rPr>
  </w:style>
  <w:style w:type="character" w:styleId="5">
    <w:name w:val="Hyperlink"/>
    <w:basedOn w:val="2"/>
    <w:unhideWhenUsed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paragraph" w:styleId="6">
    <w:name w:val="Balloon Text"/>
    <w:basedOn w:val="1"/>
    <w:link w:val="11"/>
    <w:semiHidden/>
    <w:unhideWhenUsed/>
    <w:qFormat/>
    <w:uiPriority w:val="99"/>
    <w:rPr>
      <w:rFonts w:ascii="Tahoma" w:hAnsi="Tahoma" w:cs="Tahoma"/>
      <w:sz w:val="16"/>
      <w:szCs w:val="16"/>
    </w:rPr>
  </w:style>
  <w:style w:type="paragraph" w:styleId="7">
    <w:name w:val="header"/>
    <w:basedOn w:val="1"/>
    <w:link w:val="12"/>
    <w:unhideWhenUsed/>
    <w:uiPriority w:val="99"/>
    <w:pPr>
      <w:widowControl/>
      <w:tabs>
        <w:tab w:val="center" w:pos="4252"/>
        <w:tab w:val="right" w:pos="8504"/>
      </w:tabs>
      <w:suppressAutoHyphens w:val="0"/>
      <w:autoSpaceDE/>
    </w:pPr>
    <w:rPr>
      <w:rFonts w:asciiTheme="minorHAnsi" w:hAnsiTheme="minorHAnsi" w:eastAsiaTheme="minorHAnsi" w:cstheme="minorBidi"/>
      <w:sz w:val="22"/>
      <w:szCs w:val="22"/>
      <w:lang w:eastAsia="en-US"/>
    </w:rPr>
  </w:style>
  <w:style w:type="paragraph" w:styleId="8">
    <w:name w:val="HTML Preformatted"/>
    <w:basedOn w:val="1"/>
    <w:link w:val="15"/>
    <w:semiHidden/>
    <w:unhideWhenUsed/>
    <w:uiPriority w:val="99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 w:val="0"/>
      <w:autoSpaceDE/>
    </w:pPr>
    <w:rPr>
      <w:rFonts w:ascii="Courier New" w:hAnsi="Courier New" w:cs="Courier New"/>
      <w:szCs w:val="20"/>
      <w:lang w:eastAsia="es-ES"/>
    </w:rPr>
  </w:style>
  <w:style w:type="paragraph" w:styleId="9">
    <w:name w:val="footer"/>
    <w:basedOn w:val="1"/>
    <w:link w:val="13"/>
    <w:unhideWhenUsed/>
    <w:uiPriority w:val="99"/>
    <w:pPr>
      <w:widowControl/>
      <w:tabs>
        <w:tab w:val="center" w:pos="4252"/>
        <w:tab w:val="right" w:pos="8504"/>
      </w:tabs>
      <w:suppressAutoHyphens w:val="0"/>
      <w:autoSpaceDE/>
    </w:pPr>
    <w:rPr>
      <w:rFonts w:asciiTheme="minorHAnsi" w:hAnsiTheme="minorHAnsi" w:eastAsiaTheme="minorHAnsi" w:cstheme="minorBidi"/>
      <w:sz w:val="22"/>
      <w:szCs w:val="22"/>
      <w:lang w:eastAsia="en-US"/>
    </w:rPr>
  </w:style>
  <w:style w:type="paragraph" w:styleId="10">
    <w:name w:val="List Paragraph"/>
    <w:basedOn w:val="1"/>
    <w:qFormat/>
    <w:uiPriority w:val="34"/>
    <w:pPr>
      <w:widowControl/>
      <w:suppressAutoHyphens w:val="0"/>
      <w:autoSpaceDE/>
      <w:spacing w:after="200" w:line="276" w:lineRule="auto"/>
      <w:ind w:left="720"/>
      <w:contextualSpacing/>
    </w:pPr>
    <w:rPr>
      <w:rFonts w:asciiTheme="minorHAnsi" w:hAnsiTheme="minorHAnsi" w:eastAsiaTheme="minorHAnsi" w:cstheme="minorBidi"/>
      <w:sz w:val="22"/>
      <w:szCs w:val="22"/>
      <w:lang w:eastAsia="en-US"/>
    </w:rPr>
  </w:style>
  <w:style w:type="character" w:customStyle="1" w:styleId="11">
    <w:name w:val="Texto de globo Car"/>
    <w:basedOn w:val="2"/>
    <w:link w:val="6"/>
    <w:semiHidden/>
    <w:uiPriority w:val="99"/>
    <w:rPr>
      <w:rFonts w:ascii="Tahoma" w:hAnsi="Tahoma" w:cs="Tahoma"/>
      <w:sz w:val="16"/>
      <w:szCs w:val="16"/>
    </w:rPr>
  </w:style>
  <w:style w:type="character" w:customStyle="1" w:styleId="12">
    <w:name w:val="Encabezado Car"/>
    <w:basedOn w:val="2"/>
    <w:link w:val="7"/>
    <w:qFormat/>
    <w:uiPriority w:val="99"/>
  </w:style>
  <w:style w:type="character" w:customStyle="1" w:styleId="13">
    <w:name w:val="Pie de página Car"/>
    <w:basedOn w:val="2"/>
    <w:link w:val="9"/>
    <w:uiPriority w:val="99"/>
  </w:style>
  <w:style w:type="paragraph" w:customStyle="1" w:styleId="14">
    <w:name w:val="Default"/>
    <w:uiPriority w:val="0"/>
    <w:pPr>
      <w:autoSpaceDE w:val="0"/>
      <w:autoSpaceDN w:val="0"/>
      <w:adjustRightInd w:val="0"/>
      <w:spacing w:after="0" w:line="240" w:lineRule="auto"/>
    </w:pPr>
    <w:rPr>
      <w:rFonts w:ascii="Calibri" w:hAnsi="Calibri" w:cs="Calibri" w:eastAsiaTheme="minorHAnsi"/>
      <w:color w:val="000000"/>
      <w:sz w:val="24"/>
      <w:szCs w:val="24"/>
      <w:lang w:val="es-ES" w:eastAsia="en-US" w:bidi="ar-SA"/>
    </w:rPr>
  </w:style>
  <w:style w:type="character" w:customStyle="1" w:styleId="15">
    <w:name w:val="HTML con formato previo Car"/>
    <w:basedOn w:val="2"/>
    <w:link w:val="8"/>
    <w:semiHidden/>
    <w:uiPriority w:val="99"/>
    <w:rPr>
      <w:rFonts w:ascii="Courier New" w:hAnsi="Courier New" w:eastAsia="Times New Roman" w:cs="Courier New"/>
      <w:sz w:val="20"/>
      <w:szCs w:val="20"/>
      <w:lang w:eastAsia="es-ES"/>
    </w:rPr>
  </w:style>
  <w:style w:type="character" w:customStyle="1" w:styleId="16">
    <w:name w:val="token"/>
    <w:basedOn w:val="2"/>
    <w:uiPriority w:val="0"/>
  </w:style>
  <w:style w:type="paragraph" w:customStyle="1" w:styleId="17">
    <w:name w:val="Pa12"/>
    <w:basedOn w:val="1"/>
    <w:next w:val="1"/>
    <w:uiPriority w:val="0"/>
    <w:pPr>
      <w:widowControl/>
      <w:suppressAutoHyphens w:val="0"/>
      <w:spacing w:line="201" w:lineRule="atLeast"/>
    </w:pPr>
    <w:rPr>
      <w:rFonts w:ascii="Arial" w:hAnsi="Arial" w:eastAsia="Calibri" w:cs="Arial"/>
      <w:sz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theme" Target="theme/theme1.xml"/><Relationship Id="rId7" Type="http://schemas.openxmlformats.org/officeDocument/2006/relationships/footer" Target="footer1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156</Words>
  <Characters>864</Characters>
  <Lines>7</Lines>
  <Paragraphs>2</Paragraphs>
  <TotalTime>17</TotalTime>
  <ScaleCrop>false</ScaleCrop>
  <LinksUpToDate>false</LinksUpToDate>
  <CharactersWithSpaces>1018</CharactersWithSpaces>
  <Application>WPS Office_12.2.0.13489_F1E327BC-269C-435d-A152-05C5408002CA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2024-03-14T10:16:00Z</dcterms:created>
  <dc:creator>Chema</dc:creator>
  <cp:lastModifiedBy>Javier Parra Macias</cp:lastModifiedBy>
  <cp:lastPrinted>2024-03-14T06:32:00Z</cp:lastPrinted>
  <dcterms:modified xsi:type="dcterms:W3CDTF">2024-03-14T11:47:54Z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3082-12.2.0.13489</vt:lpwstr>
  </property>
  <property fmtid="{D5CDD505-2E9C-101B-9397-08002B2CF9AE}" pid="3" name="ICV">
    <vt:lpwstr>5A23A9EF57154F02BB5A6FEC9EC496C3_12</vt:lpwstr>
  </property>
</Properties>
</file>